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AD" w:rsidRDefault="002F03AD" w:rsidP="002F03AD">
      <w:pPr>
        <w:pStyle w:val="a3"/>
        <w:shd w:val="clear" w:color="auto" w:fill="FFFFFF"/>
        <w:spacing w:before="97" w:beforeAutospacing="0" w:after="97" w:afterAutospacing="0" w:line="360" w:lineRule="atLeast"/>
        <w:jc w:val="center"/>
        <w:rPr>
          <w:b/>
        </w:rPr>
      </w:pPr>
      <w:r w:rsidRPr="002F03AD">
        <w:rPr>
          <w:b/>
        </w:rPr>
        <w:t>Порядок оплаты услуг, предоставляемых стационарным отделением</w:t>
      </w:r>
    </w:p>
    <w:p w:rsidR="002F03AD" w:rsidRPr="002F03AD" w:rsidRDefault="002F03AD" w:rsidP="002F03AD">
      <w:pPr>
        <w:pStyle w:val="a3"/>
        <w:shd w:val="clear" w:color="auto" w:fill="FFFFFF"/>
        <w:spacing w:before="97" w:beforeAutospacing="0" w:after="97" w:afterAutospacing="0" w:line="360" w:lineRule="atLeast"/>
        <w:jc w:val="center"/>
        <w:rPr>
          <w:b/>
        </w:rPr>
      </w:pPr>
    </w:p>
    <w:p w:rsidR="002F03AD" w:rsidRPr="002F03AD" w:rsidRDefault="002F03AD" w:rsidP="002F03AD">
      <w:pPr>
        <w:pStyle w:val="a3"/>
        <w:shd w:val="clear" w:color="auto" w:fill="FFFFFF"/>
        <w:spacing w:before="97" w:beforeAutospacing="0" w:after="97" w:afterAutospacing="0" w:line="360" w:lineRule="atLeast"/>
        <w:jc w:val="both"/>
        <w:rPr>
          <w:color w:val="000000" w:themeColor="text1"/>
        </w:rPr>
      </w:pPr>
      <w:r w:rsidRPr="002F03AD">
        <w:rPr>
          <w:color w:val="000000" w:themeColor="text1"/>
        </w:rPr>
        <w:t>Социальные услуги, входящие в перечень социальных услуг, предоставляемых поставщиками социальных услуг в объемах, определенных стандартами предоставления социальных услуг предоставляются их получателям бесплатно, за плату или частичную плату.</w:t>
      </w:r>
    </w:p>
    <w:p w:rsidR="002F03AD" w:rsidRPr="002F03AD" w:rsidRDefault="002F03AD" w:rsidP="002F03AD">
      <w:pPr>
        <w:pStyle w:val="a3"/>
        <w:shd w:val="clear" w:color="auto" w:fill="FFFFFF"/>
        <w:spacing w:before="97" w:beforeAutospacing="0" w:after="97" w:afterAutospacing="0" w:line="360" w:lineRule="atLeast"/>
        <w:jc w:val="both"/>
        <w:rPr>
          <w:color w:val="000000" w:themeColor="text1"/>
        </w:rPr>
      </w:pPr>
      <w:proofErr w:type="gramStart"/>
      <w:r w:rsidRPr="002F03AD">
        <w:rPr>
          <w:color w:val="000000" w:themeColor="text1"/>
        </w:rPr>
        <w:t>Размер ежемесячной платы за предоставление социальных услуг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соответствии с Порядком определения среднедушевого дохода для предоставления социальных услуг бесплатно для целей федерального закона, утвержденного постановлением Правительства Российской Федерации от 18.10.2014 № 1075.</w:t>
      </w:r>
      <w:proofErr w:type="gramEnd"/>
    </w:p>
    <w:p w:rsidR="002F03AD" w:rsidRPr="002F03AD" w:rsidRDefault="002F03AD" w:rsidP="002F03AD">
      <w:pPr>
        <w:pStyle w:val="a3"/>
        <w:shd w:val="clear" w:color="auto" w:fill="FFFFFF"/>
        <w:spacing w:before="97" w:beforeAutospacing="0" w:after="97" w:afterAutospacing="0" w:line="360" w:lineRule="atLeast"/>
        <w:jc w:val="both"/>
        <w:rPr>
          <w:color w:val="000000" w:themeColor="text1"/>
        </w:rPr>
      </w:pPr>
      <w:r w:rsidRPr="002F03AD">
        <w:rPr>
          <w:color w:val="000000" w:themeColor="text1"/>
        </w:rPr>
        <w:t>Плата за предоставление социальных услуг производится в соответствии с договором о предоставлении социальных услуг, заключенным между получателем социальных услуг (его представителем) и поставщиком социальных услуг.</w:t>
      </w:r>
    </w:p>
    <w:p w:rsidR="002F03AD" w:rsidRPr="002F03AD" w:rsidRDefault="002F03AD" w:rsidP="002F03AD">
      <w:pPr>
        <w:pStyle w:val="a3"/>
        <w:shd w:val="clear" w:color="auto" w:fill="FFFFFF"/>
        <w:spacing w:before="97" w:beforeAutospacing="0" w:after="97" w:afterAutospacing="0" w:line="360" w:lineRule="atLeast"/>
        <w:jc w:val="both"/>
        <w:rPr>
          <w:color w:val="000000" w:themeColor="text1"/>
        </w:rPr>
      </w:pPr>
      <w:r w:rsidRPr="002F03AD">
        <w:rPr>
          <w:color w:val="000000" w:themeColor="text1"/>
        </w:rPr>
        <w:t>В случае изменения среднедушевого дохода гражданина, находящегося на социальном обслуживании в стационарной форме, и (или) предельной величины среднедушевого дохода, установленной законом субъекта Российской Федерации, размер платы за оказание социальных услуг может быть изменен поставщиком социальных услуг в порядке, установленном договором о предоставлении социальных услуг.</w:t>
      </w:r>
    </w:p>
    <w:p w:rsidR="002F03AD" w:rsidRPr="002F03AD" w:rsidRDefault="002F03AD" w:rsidP="002F03AD">
      <w:pPr>
        <w:pStyle w:val="a3"/>
        <w:shd w:val="clear" w:color="auto" w:fill="FFFFFF"/>
        <w:spacing w:before="97" w:beforeAutospacing="0" w:after="97" w:afterAutospacing="0" w:line="360" w:lineRule="atLeast"/>
        <w:jc w:val="both"/>
        <w:rPr>
          <w:color w:val="000000" w:themeColor="text1"/>
        </w:rPr>
      </w:pPr>
      <w:r w:rsidRPr="002F03AD">
        <w:rPr>
          <w:color w:val="000000" w:themeColor="text1"/>
        </w:rPr>
        <w:t>Не входящие в перечень социальные услуги, а также входящие в перечень социальные услуги, предоставляемые сверх объемов, определяемых стандартами предоставления социальных услуг, оказываются на условиях полной оплаты.</w:t>
      </w:r>
    </w:p>
    <w:p w:rsidR="00F975C8" w:rsidRDefault="00F975C8"/>
    <w:sectPr w:rsidR="00F975C8" w:rsidSect="002F03A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F03AD"/>
    <w:rsid w:val="002F03AD"/>
    <w:rsid w:val="00F9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03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2020-01-20T08:37:00Z</dcterms:created>
  <dcterms:modified xsi:type="dcterms:W3CDTF">2020-01-20T08:39:00Z</dcterms:modified>
</cp:coreProperties>
</file>